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B63E" w14:textId="77777777" w:rsidR="00A64FDD" w:rsidRPr="00754279" w:rsidRDefault="00A64FDD" w:rsidP="00A64FDD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</w:p>
    <w:p w14:paraId="4A0767C0" w14:textId="77777777" w:rsidR="00A64FDD" w:rsidRPr="00754279" w:rsidRDefault="00A64FDD" w:rsidP="00A64FDD">
      <w:pPr>
        <w:pStyle w:val="ConsPlusNormal"/>
        <w:ind w:left="778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  <w:r w:rsidRPr="00030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ветеринарии</w:t>
      </w:r>
    </w:p>
    <w:p w14:paraId="19241B13" w14:textId="77777777" w:rsidR="00A64FDD" w:rsidRPr="00754279" w:rsidRDefault="00A64FDD" w:rsidP="00A64FDD">
      <w:pPr>
        <w:pStyle w:val="ConsPlusNormal"/>
        <w:ind w:left="778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</w:p>
    <w:p w14:paraId="192F7814" w14:textId="77777777" w:rsidR="00A64FDD" w:rsidRPr="00754279" w:rsidRDefault="00A64FDD" w:rsidP="00A64FDD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от </w:t>
      </w:r>
      <w:r w:rsidRPr="00412F04">
        <w:rPr>
          <w:bCs/>
          <w:color w:val="000000" w:themeColor="text1"/>
          <w:sz w:val="28"/>
          <w:szCs w:val="28"/>
        </w:rPr>
        <w:t>«30» декабря 202</w:t>
      </w:r>
      <w:r>
        <w:rPr>
          <w:bCs/>
          <w:color w:val="000000" w:themeColor="text1"/>
          <w:sz w:val="28"/>
          <w:szCs w:val="28"/>
        </w:rPr>
        <w:t>2</w:t>
      </w:r>
      <w:r w:rsidRPr="00412F04">
        <w:rPr>
          <w:bCs/>
          <w:color w:val="000000" w:themeColor="text1"/>
          <w:sz w:val="28"/>
          <w:szCs w:val="28"/>
        </w:rPr>
        <w:t xml:space="preserve"> г.</w:t>
      </w:r>
      <w:r>
        <w:rPr>
          <w:b/>
          <w:color w:val="000000" w:themeColor="text1"/>
          <w:sz w:val="28"/>
          <w:szCs w:val="28"/>
        </w:rPr>
        <w:t xml:space="preserve"> </w:t>
      </w:r>
      <w:r w:rsidRPr="00016E86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89</w:t>
      </w:r>
    </w:p>
    <w:p w14:paraId="67D219AC" w14:textId="77777777" w:rsidR="00C71E52" w:rsidRDefault="00C71E52">
      <w:pPr>
        <w:pStyle w:val="3"/>
      </w:pPr>
    </w:p>
    <w:p w14:paraId="022FD10D" w14:textId="77777777" w:rsidR="00C71E52" w:rsidRDefault="009E5AE4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Ключевые </w:t>
      </w:r>
      <w:r>
        <w:rPr>
          <w:b/>
          <w:sz w:val="28"/>
          <w:szCs w:val="28"/>
          <w:lang w:eastAsia="ru-RU"/>
        </w:rPr>
        <w:t xml:space="preserve">показатели </w:t>
      </w:r>
    </w:p>
    <w:p w14:paraId="7F7392F8" w14:textId="77777777" w:rsidR="00C71E52" w:rsidRDefault="009E5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эффективности функционирования антимонопольного комплаенса </w:t>
      </w:r>
    </w:p>
    <w:p w14:paraId="1D5A83BB" w14:textId="77777777" w:rsidR="00A64FDD" w:rsidRPr="00754279" w:rsidRDefault="00DD5D8E" w:rsidP="00A64FD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sz w:val="28"/>
          <w:szCs w:val="28"/>
        </w:rPr>
        <w:t xml:space="preserve">    </w:t>
      </w:r>
      <w:r w:rsidR="00A64FDD">
        <w:rPr>
          <w:rFonts w:ascii="Times New Roman" w:hAnsi="Times New Roman" w:cs="Times New Roman"/>
          <w:color w:val="000000" w:themeColor="text1"/>
          <w:sz w:val="28"/>
        </w:rPr>
        <w:t>Управления ветеринарии</w:t>
      </w:r>
      <w:r w:rsidR="00A64FDD" w:rsidRPr="00754279">
        <w:rPr>
          <w:rFonts w:ascii="Times New Roman" w:hAnsi="Times New Roman" w:cs="Times New Roman"/>
          <w:color w:val="000000" w:themeColor="text1"/>
          <w:sz w:val="28"/>
        </w:rPr>
        <w:t xml:space="preserve"> Кабардино-Балкарской Республики</w:t>
      </w:r>
    </w:p>
    <w:p w14:paraId="0FDA3D98" w14:textId="347C7042" w:rsidR="00C71E52" w:rsidRDefault="00C71E52">
      <w:pPr>
        <w:jc w:val="center"/>
        <w:rPr>
          <w:b/>
          <w:sz w:val="28"/>
          <w:szCs w:val="28"/>
          <w:lang w:eastAsia="ru-RU"/>
        </w:rPr>
      </w:pPr>
    </w:p>
    <w:p w14:paraId="4279A03F" w14:textId="77777777" w:rsidR="00C71E52" w:rsidRDefault="00C71E52">
      <w:pPr>
        <w:jc w:val="center"/>
        <w:rPr>
          <w:b/>
          <w:sz w:val="28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816"/>
        <w:gridCol w:w="3970"/>
        <w:gridCol w:w="6095"/>
        <w:gridCol w:w="1985"/>
        <w:gridCol w:w="2268"/>
      </w:tblGrid>
      <w:tr w:rsidR="00C71E52" w14:paraId="44741D86" w14:textId="77777777" w:rsidTr="00DD5D8E">
        <w:tc>
          <w:tcPr>
            <w:tcW w:w="816" w:type="dxa"/>
          </w:tcPr>
          <w:p w14:paraId="4F057B49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>№ п/п</w:t>
            </w:r>
          </w:p>
        </w:tc>
        <w:tc>
          <w:tcPr>
            <w:tcW w:w="3970" w:type="dxa"/>
          </w:tcPr>
          <w:p w14:paraId="205776AA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 xml:space="preserve">Наименование ключевого показателя </w:t>
            </w:r>
          </w:p>
        </w:tc>
        <w:tc>
          <w:tcPr>
            <w:tcW w:w="6095" w:type="dxa"/>
          </w:tcPr>
          <w:p w14:paraId="567014C0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 xml:space="preserve">Расчет ключевого показателя </w:t>
            </w:r>
          </w:p>
        </w:tc>
        <w:tc>
          <w:tcPr>
            <w:tcW w:w="1985" w:type="dxa"/>
          </w:tcPr>
          <w:p w14:paraId="24D8DE0C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>Значение показателя</w:t>
            </w:r>
          </w:p>
        </w:tc>
        <w:tc>
          <w:tcPr>
            <w:tcW w:w="2268" w:type="dxa"/>
          </w:tcPr>
          <w:p w14:paraId="2ECB3319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 xml:space="preserve">Уровень эффективности </w:t>
            </w:r>
          </w:p>
        </w:tc>
      </w:tr>
      <w:tr w:rsidR="00C71E52" w14:paraId="5F420FFE" w14:textId="77777777" w:rsidTr="00DD5D8E">
        <w:tc>
          <w:tcPr>
            <w:tcW w:w="816" w:type="dxa"/>
          </w:tcPr>
          <w:p w14:paraId="359D768C" w14:textId="77777777" w:rsidR="00C71E52" w:rsidRDefault="009E5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4D99CAB" w14:textId="173758F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Доля сотрудников </w:t>
            </w:r>
            <w:r w:rsidR="00A64FDD">
              <w:rPr>
                <w:sz w:val="28"/>
              </w:rPr>
              <w:t>Управления ветеринарии КБР</w:t>
            </w:r>
            <w:r>
              <w:rPr>
                <w:sz w:val="28"/>
              </w:rPr>
              <w:t xml:space="preserve">, в отношении которых были проведены обучающие мероприятия по антимонопольному законодательству и антимонопольному комплаенсу </w:t>
            </w:r>
          </w:p>
        </w:tc>
        <w:tc>
          <w:tcPr>
            <w:tcW w:w="6095" w:type="dxa"/>
          </w:tcPr>
          <w:p w14:paraId="61666AF9" w14:textId="6F5DD386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Отношение количества сотрудников </w:t>
            </w:r>
            <w:r w:rsidR="00A64FDD">
              <w:rPr>
                <w:sz w:val="28"/>
              </w:rPr>
              <w:t>Управления</w:t>
            </w:r>
            <w:r>
              <w:rPr>
                <w:sz w:val="28"/>
              </w:rPr>
              <w:t xml:space="preserve">, с которыми были проведены обучающие мероприятия по антимонопольному законодательству и антимонопольному комплаенсу к общему количеству сотрудников </w:t>
            </w:r>
            <w:r w:rsidR="00A64FDD">
              <w:rPr>
                <w:sz w:val="28"/>
              </w:rPr>
              <w:t>Управления</w:t>
            </w:r>
            <w:r>
              <w:rPr>
                <w:sz w:val="28"/>
              </w:rPr>
              <w:t xml:space="preserve">, чьи должностные обязанности предусматривают функций, связанных с рисками нарушения антимонопольного законодательства </w:t>
            </w:r>
          </w:p>
          <w:p w14:paraId="5B5C34B8" w14:textId="5C0FB382" w:rsidR="00DD5D8E" w:rsidRPr="00DD5D8E" w:rsidRDefault="00DD5D8E" w:rsidP="00DD5D8E">
            <w:pPr>
              <w:pStyle w:val="3"/>
              <w:outlineLvl w:val="2"/>
            </w:pPr>
          </w:p>
        </w:tc>
        <w:tc>
          <w:tcPr>
            <w:tcW w:w="1985" w:type="dxa"/>
          </w:tcPr>
          <w:p w14:paraId="7B5F668F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 и более</w:t>
            </w:r>
          </w:p>
          <w:p w14:paraId="15EE757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0,99-0,5</w:t>
            </w:r>
          </w:p>
          <w:p w14:paraId="781DE17F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0,49-0,33</w:t>
            </w:r>
          </w:p>
          <w:p w14:paraId="2D60C1F8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0,32-0,25</w:t>
            </w:r>
          </w:p>
          <w:p w14:paraId="73FE123E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0,24 и менее </w:t>
            </w:r>
          </w:p>
        </w:tc>
        <w:tc>
          <w:tcPr>
            <w:tcW w:w="2268" w:type="dxa"/>
          </w:tcPr>
          <w:p w14:paraId="750EDBD7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Высокая</w:t>
            </w:r>
          </w:p>
          <w:p w14:paraId="5614C91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Существенная</w:t>
            </w:r>
          </w:p>
          <w:p w14:paraId="7673F057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Незначительная </w:t>
            </w:r>
          </w:p>
          <w:p w14:paraId="58D82A26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Низкая</w:t>
            </w:r>
          </w:p>
          <w:p w14:paraId="77D5C70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Неэффективно </w:t>
            </w:r>
          </w:p>
        </w:tc>
      </w:tr>
      <w:tr w:rsidR="00C71E52" w14:paraId="69BB0BE1" w14:textId="77777777" w:rsidTr="00DD5D8E">
        <w:tc>
          <w:tcPr>
            <w:tcW w:w="816" w:type="dxa"/>
          </w:tcPr>
          <w:p w14:paraId="046C6E33" w14:textId="77777777" w:rsidR="00C71E52" w:rsidRDefault="009E5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70" w:type="dxa"/>
          </w:tcPr>
          <w:p w14:paraId="3C63CF2D" w14:textId="161B8AFC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Коэффициент снижения количества нарушений антимонопольного законодательства со стороны </w:t>
            </w:r>
            <w:r w:rsidR="00A64FDD">
              <w:rPr>
                <w:sz w:val="28"/>
              </w:rPr>
              <w:t>Управления ветеринарии КБР</w:t>
            </w:r>
            <w:r w:rsidR="00A64FDD">
              <w:rPr>
                <w:sz w:val="28"/>
              </w:rPr>
              <w:t xml:space="preserve"> </w:t>
            </w:r>
            <w:r>
              <w:rPr>
                <w:sz w:val="28"/>
              </w:rPr>
              <w:t>(по сравнению с предыдущим годом)</w:t>
            </w:r>
          </w:p>
          <w:p w14:paraId="4ECC55B8" w14:textId="2E3B84D6" w:rsidR="00DD5D8E" w:rsidRPr="00DD5D8E" w:rsidRDefault="00DD5D8E" w:rsidP="00DD5D8E">
            <w:pPr>
              <w:pStyle w:val="3"/>
              <w:outlineLvl w:val="2"/>
            </w:pPr>
          </w:p>
        </w:tc>
        <w:tc>
          <w:tcPr>
            <w:tcW w:w="6095" w:type="dxa"/>
          </w:tcPr>
          <w:p w14:paraId="718AB61C" w14:textId="7DBA0B97" w:rsidR="00DD5D8E" w:rsidRDefault="009E5AE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отношение количества нарушений антимонопольного законодательства со стороны </w:t>
            </w:r>
            <w:r w:rsidR="00A64FDD">
              <w:rPr>
                <w:sz w:val="28"/>
              </w:rPr>
              <w:t>Управления</w:t>
            </w:r>
            <w:r>
              <w:rPr>
                <w:sz w:val="28"/>
              </w:rPr>
              <w:t xml:space="preserve"> за год, предшествующий отчетному  </w:t>
            </w:r>
          </w:p>
          <w:p w14:paraId="100160B8" w14:textId="6C00969C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к количеству нарушений антимонопольного законодательства со стороны </w:t>
            </w:r>
            <w:r w:rsidR="00A64FDD">
              <w:rPr>
                <w:sz w:val="28"/>
              </w:rPr>
              <w:t xml:space="preserve">Управления, </w:t>
            </w:r>
            <w:r>
              <w:rPr>
                <w:sz w:val="28"/>
              </w:rPr>
              <w:t xml:space="preserve">а в отчетном периоде </w:t>
            </w:r>
          </w:p>
        </w:tc>
        <w:tc>
          <w:tcPr>
            <w:tcW w:w="1985" w:type="dxa"/>
          </w:tcPr>
          <w:p w14:paraId="1FE82366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14:paraId="27A2CE82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 и более</w:t>
            </w:r>
          </w:p>
          <w:p w14:paraId="2BD90B86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0,5-0,99</w:t>
            </w:r>
          </w:p>
          <w:p w14:paraId="409BD34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0,01-0,49</w:t>
            </w:r>
          </w:p>
        </w:tc>
        <w:tc>
          <w:tcPr>
            <w:tcW w:w="2268" w:type="dxa"/>
          </w:tcPr>
          <w:p w14:paraId="3505C641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14:paraId="39937591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6912203A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76B4821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71E52" w14:paraId="11E3B3F9" w14:textId="77777777" w:rsidTr="00DD5D8E">
        <w:tc>
          <w:tcPr>
            <w:tcW w:w="816" w:type="dxa"/>
          </w:tcPr>
          <w:p w14:paraId="47C3942C" w14:textId="77777777" w:rsidR="00C71E52" w:rsidRDefault="009E5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70" w:type="dxa"/>
          </w:tcPr>
          <w:p w14:paraId="3518493B" w14:textId="4B6C87B0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Доля проектов </w:t>
            </w:r>
            <w:r w:rsidR="00DD5D8E">
              <w:rPr>
                <w:sz w:val="28"/>
              </w:rPr>
              <w:t>НПА</w:t>
            </w:r>
            <w:r>
              <w:rPr>
                <w:sz w:val="28"/>
              </w:rPr>
              <w:t xml:space="preserve"> </w:t>
            </w:r>
            <w:r w:rsidR="00A64FDD">
              <w:rPr>
                <w:sz w:val="28"/>
              </w:rPr>
              <w:t>Управления ветеринарии КБР</w:t>
            </w:r>
            <w:r>
              <w:rPr>
                <w:sz w:val="28"/>
              </w:rPr>
              <w:t xml:space="preserve">, в которых выявлены риски нарушения антимонопольного законодательства </w:t>
            </w:r>
          </w:p>
        </w:tc>
        <w:tc>
          <w:tcPr>
            <w:tcW w:w="6095" w:type="dxa"/>
          </w:tcPr>
          <w:p w14:paraId="7FBE2FD3" w14:textId="3436CEAF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Отношение количества проектов нормативных правовых актов </w:t>
            </w:r>
            <w:r w:rsidR="00A64FDD">
              <w:rPr>
                <w:sz w:val="28"/>
              </w:rPr>
              <w:t>Управления</w:t>
            </w:r>
            <w:r>
              <w:rPr>
                <w:sz w:val="28"/>
              </w:rPr>
              <w:t xml:space="preserve">, в которых </w:t>
            </w:r>
            <w:r w:rsidR="00A64FDD">
              <w:rPr>
                <w:sz w:val="28"/>
              </w:rPr>
              <w:t>Управлением</w:t>
            </w:r>
            <w:r>
              <w:rPr>
                <w:sz w:val="28"/>
              </w:rPr>
              <w:t xml:space="preserve"> выявлены риски нарушения антимонопольного законодательства (в отчетном периоде) к количеству нормативных правовых актов </w:t>
            </w:r>
            <w:r w:rsidR="00A64FDD">
              <w:rPr>
                <w:sz w:val="28"/>
              </w:rPr>
              <w:t>Управления</w:t>
            </w:r>
            <w:r>
              <w:rPr>
                <w:sz w:val="28"/>
              </w:rPr>
              <w:t>, в которых антимонопольным органом выявлены нарушения антимонопольного законодательства (в отчетном периоде)</w:t>
            </w:r>
          </w:p>
        </w:tc>
        <w:tc>
          <w:tcPr>
            <w:tcW w:w="1985" w:type="dxa"/>
          </w:tcPr>
          <w:p w14:paraId="3E3DB839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14:paraId="60D1453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 и более</w:t>
            </w:r>
          </w:p>
          <w:p w14:paraId="575A0987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0,5-0,99</w:t>
            </w:r>
          </w:p>
          <w:p w14:paraId="342C6E1D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0,01-0,49</w:t>
            </w:r>
          </w:p>
        </w:tc>
        <w:tc>
          <w:tcPr>
            <w:tcW w:w="2268" w:type="dxa"/>
          </w:tcPr>
          <w:p w14:paraId="278921D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14:paraId="52E4A7C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290623C3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6B96C3D5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71E52" w14:paraId="311C3EE9" w14:textId="77777777" w:rsidTr="00DD5D8E">
        <w:tc>
          <w:tcPr>
            <w:tcW w:w="816" w:type="dxa"/>
          </w:tcPr>
          <w:p w14:paraId="677C1904" w14:textId="77777777" w:rsidR="00C71E52" w:rsidRDefault="009E5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70" w:type="dxa"/>
          </w:tcPr>
          <w:p w14:paraId="48D9359C" w14:textId="5C51117F" w:rsidR="00DD5D8E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r w:rsidR="00DD5D8E">
              <w:rPr>
                <w:sz w:val="28"/>
              </w:rPr>
              <w:t xml:space="preserve">НПА </w:t>
            </w:r>
            <w:r w:rsidR="00A64FDD">
              <w:rPr>
                <w:sz w:val="28"/>
              </w:rPr>
              <w:t>Управления ветеринарии КБР</w:t>
            </w:r>
            <w:r>
              <w:rPr>
                <w:sz w:val="28"/>
              </w:rPr>
              <w:t xml:space="preserve">, </w:t>
            </w:r>
          </w:p>
          <w:p w14:paraId="1ED8AC2F" w14:textId="15ADD536" w:rsidR="00C71E52" w:rsidRDefault="009E5AE4">
            <w:r>
              <w:rPr>
                <w:sz w:val="28"/>
              </w:rPr>
              <w:t xml:space="preserve">в которых выявлены риски нарушения антимонопольного законодательства </w:t>
            </w:r>
          </w:p>
          <w:p w14:paraId="795258F8" w14:textId="77777777" w:rsidR="00C71E52" w:rsidRDefault="00C71E52">
            <w:pPr>
              <w:rPr>
                <w:sz w:val="28"/>
              </w:rPr>
            </w:pPr>
          </w:p>
        </w:tc>
        <w:tc>
          <w:tcPr>
            <w:tcW w:w="6095" w:type="dxa"/>
          </w:tcPr>
          <w:p w14:paraId="672C1063" w14:textId="46BFFF71" w:rsidR="00C71E52" w:rsidRDefault="009E5AE4">
            <w:r>
              <w:rPr>
                <w:sz w:val="28"/>
              </w:rPr>
              <w:t xml:space="preserve">Отношение </w:t>
            </w:r>
            <w:proofErr w:type="gramStart"/>
            <w:r>
              <w:rPr>
                <w:sz w:val="28"/>
              </w:rPr>
              <w:t>количества  нормативных</w:t>
            </w:r>
            <w:proofErr w:type="gramEnd"/>
            <w:r>
              <w:rPr>
                <w:sz w:val="28"/>
              </w:rPr>
              <w:t xml:space="preserve"> правовых актов </w:t>
            </w:r>
            <w:r w:rsidR="00A64FDD">
              <w:rPr>
                <w:sz w:val="28"/>
              </w:rPr>
              <w:t>Управления</w:t>
            </w:r>
            <w:r>
              <w:rPr>
                <w:sz w:val="28"/>
              </w:rPr>
              <w:t xml:space="preserve">, в которых </w:t>
            </w:r>
            <w:r w:rsidR="00A64FDD">
              <w:rPr>
                <w:sz w:val="28"/>
              </w:rPr>
              <w:t>Управлени</w:t>
            </w:r>
            <w:r w:rsidR="00A64FDD">
              <w:rPr>
                <w:sz w:val="28"/>
              </w:rPr>
              <w:t>ем</w:t>
            </w:r>
            <w:r>
              <w:rPr>
                <w:sz w:val="28"/>
              </w:rPr>
              <w:t xml:space="preserve"> выявлены риски нарушения антимонопольного законодательства (в отчетном периоде) к количеству нормативных правовых актов </w:t>
            </w:r>
            <w:r w:rsidR="00A64FDD">
              <w:rPr>
                <w:sz w:val="28"/>
              </w:rPr>
              <w:t>Управления</w:t>
            </w:r>
            <w:r>
              <w:rPr>
                <w:sz w:val="28"/>
              </w:rPr>
              <w:t>, в которых антимонопольным органом выявлены нарушения антимонопольного законодательства (в отчетном периоде)</w:t>
            </w:r>
          </w:p>
          <w:p w14:paraId="207D8E31" w14:textId="77777777" w:rsidR="00C71E52" w:rsidRDefault="00C71E52">
            <w:pPr>
              <w:rPr>
                <w:sz w:val="28"/>
              </w:rPr>
            </w:pPr>
          </w:p>
        </w:tc>
        <w:tc>
          <w:tcPr>
            <w:tcW w:w="1985" w:type="dxa"/>
          </w:tcPr>
          <w:p w14:paraId="0BC4BAAE" w14:textId="77777777" w:rsidR="00C71E52" w:rsidRDefault="009E5AE4">
            <w:r>
              <w:rPr>
                <w:sz w:val="28"/>
              </w:rPr>
              <w:t>0</w:t>
            </w:r>
          </w:p>
          <w:p w14:paraId="153A66A0" w14:textId="77777777" w:rsidR="00C71E52" w:rsidRDefault="009E5AE4">
            <w:r>
              <w:rPr>
                <w:sz w:val="28"/>
              </w:rPr>
              <w:t>1 и более</w:t>
            </w:r>
          </w:p>
          <w:p w14:paraId="7C7FD18D" w14:textId="77777777" w:rsidR="00C71E52" w:rsidRDefault="009E5AE4">
            <w:r>
              <w:rPr>
                <w:sz w:val="28"/>
              </w:rPr>
              <w:t>0,5-0,99</w:t>
            </w:r>
          </w:p>
          <w:p w14:paraId="4E970EB9" w14:textId="77777777" w:rsidR="00C71E52" w:rsidRDefault="009E5AE4">
            <w:r>
              <w:rPr>
                <w:sz w:val="28"/>
              </w:rPr>
              <w:t>0,01-0,49</w:t>
            </w:r>
          </w:p>
        </w:tc>
        <w:tc>
          <w:tcPr>
            <w:tcW w:w="2268" w:type="dxa"/>
          </w:tcPr>
          <w:p w14:paraId="141CBCD5" w14:textId="77777777" w:rsidR="00C71E52" w:rsidRDefault="009E5AE4">
            <w:r>
              <w:rPr>
                <w:sz w:val="28"/>
              </w:rPr>
              <w:t>20</w:t>
            </w:r>
          </w:p>
          <w:p w14:paraId="2D84E0E4" w14:textId="77777777" w:rsidR="00C71E52" w:rsidRDefault="009E5AE4">
            <w:r>
              <w:rPr>
                <w:sz w:val="28"/>
              </w:rPr>
              <w:t>15</w:t>
            </w:r>
          </w:p>
          <w:p w14:paraId="5DB4566E" w14:textId="77777777" w:rsidR="00C71E52" w:rsidRDefault="009E5AE4">
            <w:r>
              <w:rPr>
                <w:sz w:val="28"/>
              </w:rPr>
              <w:t>10</w:t>
            </w:r>
          </w:p>
          <w:p w14:paraId="6A649E5D" w14:textId="77777777" w:rsidR="00C71E52" w:rsidRDefault="009E5AE4">
            <w:r>
              <w:rPr>
                <w:sz w:val="28"/>
              </w:rPr>
              <w:t>5</w:t>
            </w:r>
          </w:p>
        </w:tc>
      </w:tr>
      <w:tr w:rsidR="00C71E52" w14:paraId="329F1317" w14:textId="77777777" w:rsidTr="00DD5D8E">
        <w:trPr>
          <w:trHeight w:val="322"/>
        </w:trPr>
        <w:tc>
          <w:tcPr>
            <w:tcW w:w="12866" w:type="dxa"/>
            <w:gridSpan w:val="4"/>
          </w:tcPr>
          <w:p w14:paraId="23A6446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Высокая эффективность </w:t>
            </w:r>
          </w:p>
        </w:tc>
        <w:tc>
          <w:tcPr>
            <w:tcW w:w="2268" w:type="dxa"/>
          </w:tcPr>
          <w:p w14:paraId="3C9B7332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55-60</w:t>
            </w:r>
          </w:p>
        </w:tc>
      </w:tr>
      <w:tr w:rsidR="00C71E52" w14:paraId="30EECE62" w14:textId="77777777" w:rsidTr="00DD5D8E">
        <w:trPr>
          <w:trHeight w:val="322"/>
        </w:trPr>
        <w:tc>
          <w:tcPr>
            <w:tcW w:w="12866" w:type="dxa"/>
            <w:gridSpan w:val="4"/>
          </w:tcPr>
          <w:p w14:paraId="1BAC2F9A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Существенная эффективность </w:t>
            </w:r>
          </w:p>
        </w:tc>
        <w:tc>
          <w:tcPr>
            <w:tcW w:w="2268" w:type="dxa"/>
          </w:tcPr>
          <w:p w14:paraId="37AADD0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40-50</w:t>
            </w:r>
          </w:p>
        </w:tc>
      </w:tr>
      <w:tr w:rsidR="00C71E52" w14:paraId="5C2F86C8" w14:textId="77777777" w:rsidTr="00DD5D8E">
        <w:trPr>
          <w:trHeight w:val="322"/>
        </w:trPr>
        <w:tc>
          <w:tcPr>
            <w:tcW w:w="12866" w:type="dxa"/>
            <w:gridSpan w:val="4"/>
          </w:tcPr>
          <w:p w14:paraId="547041D8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Незначительная эффективность </w:t>
            </w:r>
          </w:p>
        </w:tc>
        <w:tc>
          <w:tcPr>
            <w:tcW w:w="2268" w:type="dxa"/>
          </w:tcPr>
          <w:p w14:paraId="719AD6CE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25-35</w:t>
            </w:r>
          </w:p>
        </w:tc>
      </w:tr>
      <w:tr w:rsidR="00C71E52" w14:paraId="460CE45B" w14:textId="77777777" w:rsidTr="00DD5D8E">
        <w:trPr>
          <w:trHeight w:val="322"/>
        </w:trPr>
        <w:tc>
          <w:tcPr>
            <w:tcW w:w="12866" w:type="dxa"/>
            <w:gridSpan w:val="4"/>
          </w:tcPr>
          <w:p w14:paraId="2652A0DE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Низкая эффективность </w:t>
            </w:r>
          </w:p>
        </w:tc>
        <w:tc>
          <w:tcPr>
            <w:tcW w:w="2268" w:type="dxa"/>
          </w:tcPr>
          <w:p w14:paraId="4AF221F0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</w:tr>
      <w:tr w:rsidR="00C71E52" w14:paraId="2FFD163D" w14:textId="77777777" w:rsidTr="00DD5D8E">
        <w:trPr>
          <w:trHeight w:val="322"/>
        </w:trPr>
        <w:tc>
          <w:tcPr>
            <w:tcW w:w="12866" w:type="dxa"/>
            <w:gridSpan w:val="4"/>
          </w:tcPr>
          <w:p w14:paraId="77A14DA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Неэффективно </w:t>
            </w:r>
          </w:p>
        </w:tc>
        <w:tc>
          <w:tcPr>
            <w:tcW w:w="2268" w:type="dxa"/>
          </w:tcPr>
          <w:p w14:paraId="022DBEC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0-10</w:t>
            </w:r>
          </w:p>
        </w:tc>
      </w:tr>
    </w:tbl>
    <w:p w14:paraId="1B4AE740" w14:textId="77777777" w:rsidR="00C71E52" w:rsidRDefault="00C71E52">
      <w:pPr>
        <w:jc w:val="center"/>
        <w:rPr>
          <w:sz w:val="28"/>
        </w:rPr>
      </w:pPr>
    </w:p>
    <w:p w14:paraId="23963880" w14:textId="77777777" w:rsidR="00C71E52" w:rsidRDefault="00C71E52">
      <w:pPr>
        <w:pStyle w:val="3"/>
      </w:pPr>
    </w:p>
    <w:p w14:paraId="55024D75" w14:textId="77777777" w:rsidR="00C71E52" w:rsidRDefault="00C71E52">
      <w:pPr>
        <w:rPr>
          <w:sz w:val="28"/>
        </w:rPr>
      </w:pPr>
    </w:p>
    <w:sectPr w:rsidR="00C71E52" w:rsidSect="00DD5D8E">
      <w:pgSz w:w="16838" w:h="11906" w:orient="landscape"/>
      <w:pgMar w:top="851" w:right="1529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173C" w14:textId="77777777" w:rsidR="003C020B" w:rsidRDefault="003C020B">
      <w:r>
        <w:separator/>
      </w:r>
    </w:p>
  </w:endnote>
  <w:endnote w:type="continuationSeparator" w:id="0">
    <w:p w14:paraId="2E56915A" w14:textId="77777777" w:rsidR="003C020B" w:rsidRDefault="003C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4080" w14:textId="77777777" w:rsidR="003C020B" w:rsidRDefault="003C020B">
      <w:r>
        <w:separator/>
      </w:r>
    </w:p>
  </w:footnote>
  <w:footnote w:type="continuationSeparator" w:id="0">
    <w:p w14:paraId="2CC66E22" w14:textId="77777777" w:rsidR="003C020B" w:rsidRDefault="003C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52"/>
    <w:rsid w:val="003C020B"/>
    <w:rsid w:val="009E5AE4"/>
    <w:rsid w:val="00A64FDD"/>
    <w:rsid w:val="00C71E52"/>
    <w:rsid w:val="00D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78B8"/>
  <w15:docId w15:val="{1E8C24DA-BBA3-4A69-8395-07D1365E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link w:val="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No Spacing"/>
    <w:basedOn w:val="a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outlineLvl w:val="0"/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/>
      <w:contextualSpacing/>
      <w:outlineLvl w:val="0"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link w:val="ConsPlusTitle0"/>
    <w:rsid w:val="00A64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0">
    <w:name w:val="ConsPlusTitle Знак"/>
    <w:basedOn w:val="a0"/>
    <w:link w:val="ConsPlusTitle"/>
    <w:locked/>
    <w:rsid w:val="00A64FDD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4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Главный бухгалтер</cp:lastModifiedBy>
  <cp:revision>2</cp:revision>
  <dcterms:created xsi:type="dcterms:W3CDTF">2023-10-23T10:20:00Z</dcterms:created>
  <dcterms:modified xsi:type="dcterms:W3CDTF">2023-10-23T10:20:00Z</dcterms:modified>
</cp:coreProperties>
</file>